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A1E3" w14:textId="3465F401" w:rsidR="00302C6F" w:rsidRPr="002542B2" w:rsidRDefault="00302C6F" w:rsidP="002542B2">
      <w:pPr>
        <w:spacing w:line="360" w:lineRule="auto"/>
        <w:rPr>
          <w:rFonts w:eastAsia="Times New Roman" w:cstheme="minorHAnsi"/>
          <w:color w:val="000000"/>
          <w:sz w:val="22"/>
          <w:szCs w:val="22"/>
          <w:lang w:val="de-DE"/>
        </w:rPr>
      </w:pPr>
      <w:r w:rsidRPr="00302C6F">
        <w:rPr>
          <w:rFonts w:eastAsia="Times New Roman" w:cstheme="minorHAnsi"/>
          <w:color w:val="000000"/>
          <w:sz w:val="22"/>
          <w:szCs w:val="22"/>
          <w:lang w:val="de-DE"/>
        </w:rPr>
        <w:t xml:space="preserve">In </w:t>
      </w:r>
      <w:r w:rsidRPr="002542B2">
        <w:rPr>
          <w:rFonts w:eastAsia="Times New Roman" w:cstheme="minorHAnsi"/>
          <w:color w:val="000000"/>
          <w:sz w:val="22"/>
          <w:szCs w:val="22"/>
          <w:lang w:val="de-DE"/>
        </w:rPr>
        <w:t>dieser</w:t>
      </w:r>
      <w:r w:rsidRPr="00302C6F">
        <w:rPr>
          <w:rFonts w:eastAsia="Times New Roman" w:cstheme="minorHAnsi"/>
          <w:color w:val="000000"/>
          <w:sz w:val="22"/>
          <w:szCs w:val="22"/>
          <w:lang w:val="de-DE"/>
        </w:rPr>
        <w:t xml:space="preserve"> Bachelorarbeit im Studiengang Politikwissenschaft, Verwaltungswissenschaft und Soziologie im Sommer</w:t>
      </w:r>
      <w:r w:rsidRPr="002542B2">
        <w:rPr>
          <w:rFonts w:eastAsia="Times New Roman" w:cstheme="minorHAnsi"/>
          <w:color w:val="000000"/>
          <w:sz w:val="22"/>
          <w:szCs w:val="22"/>
          <w:lang w:val="de-DE"/>
        </w:rPr>
        <w:t>s</w:t>
      </w:r>
      <w:r w:rsidRPr="00302C6F">
        <w:rPr>
          <w:rFonts w:eastAsia="Times New Roman" w:cstheme="minorHAnsi"/>
          <w:color w:val="000000"/>
          <w:sz w:val="22"/>
          <w:szCs w:val="22"/>
          <w:lang w:val="de-DE"/>
        </w:rPr>
        <w:t>emester 2020 habe ich eine Form der Arbeitsorganisation</w:t>
      </w:r>
      <w:r w:rsidRPr="002542B2">
        <w:rPr>
          <w:rFonts w:eastAsia="Times New Roman" w:cstheme="minorHAnsi"/>
          <w:color w:val="000000"/>
          <w:sz w:val="22"/>
          <w:szCs w:val="22"/>
          <w:lang w:val="de-DE"/>
        </w:rPr>
        <w:t xml:space="preserve"> – </w:t>
      </w:r>
      <w:r w:rsidRPr="00302C6F">
        <w:rPr>
          <w:rFonts w:eastAsia="Times New Roman" w:cstheme="minorHAnsi"/>
          <w:color w:val="000000"/>
          <w:sz w:val="22"/>
          <w:szCs w:val="22"/>
          <w:lang w:val="de-DE"/>
        </w:rPr>
        <w:t>die Telearbeit</w:t>
      </w:r>
      <w:r w:rsidR="00363DF2" w:rsidRPr="002542B2">
        <w:rPr>
          <w:rFonts w:eastAsia="Times New Roman" w:cstheme="minorHAnsi"/>
          <w:color w:val="000000"/>
          <w:sz w:val="22"/>
          <w:szCs w:val="22"/>
          <w:lang w:val="de-DE"/>
        </w:rPr>
        <w:t xml:space="preserve"> –</w:t>
      </w:r>
      <w:r w:rsidRPr="00302C6F">
        <w:rPr>
          <w:rFonts w:eastAsia="Times New Roman" w:cstheme="minorHAnsi"/>
          <w:color w:val="000000"/>
          <w:sz w:val="22"/>
          <w:szCs w:val="22"/>
          <w:lang w:val="de-DE"/>
        </w:rPr>
        <w:t xml:space="preserve"> untersucht. Telearbeit kann auf einigen Wegen betrieben werden, aber der </w:t>
      </w:r>
      <w:r w:rsidRPr="002542B2">
        <w:rPr>
          <w:rFonts w:eastAsia="Times New Roman" w:cstheme="minorHAnsi"/>
          <w:color w:val="000000"/>
          <w:sz w:val="22"/>
          <w:szCs w:val="22"/>
          <w:lang w:val="de-DE"/>
        </w:rPr>
        <w:t>meistverbreitete</w:t>
      </w:r>
      <w:r w:rsidRPr="00302C6F">
        <w:rPr>
          <w:rFonts w:eastAsia="Times New Roman" w:cstheme="minorHAnsi"/>
          <w:color w:val="000000"/>
          <w:sz w:val="22"/>
          <w:szCs w:val="22"/>
          <w:lang w:val="de-DE"/>
        </w:rPr>
        <w:t xml:space="preserve"> Weg ist das Homeoffice. </w:t>
      </w:r>
    </w:p>
    <w:p w14:paraId="292A3CCE" w14:textId="136E142A" w:rsidR="00302C6F" w:rsidRPr="00302C6F" w:rsidRDefault="00363DF2" w:rsidP="002542B2">
      <w:pPr>
        <w:spacing w:line="360" w:lineRule="auto"/>
        <w:rPr>
          <w:rFonts w:eastAsia="Times New Roman" w:cstheme="minorHAnsi"/>
          <w:sz w:val="22"/>
          <w:szCs w:val="22"/>
          <w:lang w:val="de-DE"/>
        </w:rPr>
      </w:pPr>
      <w:r w:rsidRPr="002542B2">
        <w:rPr>
          <w:rFonts w:eastAsia="Times New Roman" w:cstheme="minorHAnsi"/>
          <w:color w:val="000000"/>
          <w:sz w:val="22"/>
          <w:szCs w:val="22"/>
          <w:lang w:val="de-DE"/>
        </w:rPr>
        <w:t>Das</w:t>
      </w:r>
      <w:r w:rsidR="00302C6F" w:rsidRPr="00302C6F">
        <w:rPr>
          <w:rFonts w:eastAsia="Times New Roman" w:cstheme="minorHAnsi"/>
          <w:color w:val="000000"/>
          <w:sz w:val="22"/>
          <w:szCs w:val="22"/>
          <w:lang w:val="de-DE"/>
        </w:rPr>
        <w:t xml:space="preserve"> Ziel </w:t>
      </w:r>
      <w:r w:rsidRPr="002542B2">
        <w:rPr>
          <w:rFonts w:eastAsia="Times New Roman" w:cstheme="minorHAnsi"/>
          <w:color w:val="000000"/>
          <w:sz w:val="22"/>
          <w:szCs w:val="22"/>
          <w:lang w:val="de-DE"/>
        </w:rPr>
        <w:t xml:space="preserve">der Arbeit </w:t>
      </w:r>
      <w:r w:rsidR="00302C6F" w:rsidRPr="00302C6F">
        <w:rPr>
          <w:rFonts w:eastAsia="Times New Roman" w:cstheme="minorHAnsi"/>
          <w:color w:val="000000"/>
          <w:sz w:val="22"/>
          <w:szCs w:val="22"/>
          <w:lang w:val="de-DE"/>
        </w:rPr>
        <w:t>war</w:t>
      </w:r>
      <w:r w:rsidR="002542B2" w:rsidRPr="002542B2">
        <w:rPr>
          <w:rFonts w:eastAsia="Times New Roman" w:cstheme="minorHAnsi"/>
          <w:color w:val="000000"/>
          <w:sz w:val="22"/>
          <w:szCs w:val="22"/>
          <w:lang w:val="de-DE"/>
        </w:rPr>
        <w:t>,</w:t>
      </w:r>
      <w:r w:rsidR="00302C6F" w:rsidRPr="00302C6F">
        <w:rPr>
          <w:rFonts w:eastAsia="Times New Roman" w:cstheme="minorHAnsi"/>
          <w:color w:val="000000"/>
          <w:sz w:val="22"/>
          <w:szCs w:val="22"/>
          <w:lang w:val="de-DE"/>
        </w:rPr>
        <w:t xml:space="preserve"> die Ansprüche, die auf die Arbeitnehmerinnen und Arbeitnehmer unter Bedingungen der Telearbeit zukommen, zu untersuchen. Dafür habe ich zwei global verteilten Unternehmen, die ihre Arbeit komplett in Telearbeit gestalten, verglichen. Das bedeutet, dass </w:t>
      </w:r>
      <w:r w:rsidRPr="002542B2">
        <w:rPr>
          <w:rFonts w:eastAsia="Times New Roman" w:cstheme="minorHAnsi"/>
          <w:color w:val="000000"/>
          <w:sz w:val="22"/>
          <w:szCs w:val="22"/>
          <w:lang w:val="de-DE"/>
        </w:rPr>
        <w:t xml:space="preserve">diese Unternehmen </w:t>
      </w:r>
      <w:r w:rsidR="00302C6F" w:rsidRPr="00302C6F">
        <w:rPr>
          <w:rFonts w:eastAsia="Times New Roman" w:cstheme="minorHAnsi"/>
          <w:color w:val="000000"/>
          <w:sz w:val="22"/>
          <w:szCs w:val="22"/>
          <w:lang w:val="de-DE"/>
        </w:rPr>
        <w:t xml:space="preserve">keinen zentralen Sitz haben und </w:t>
      </w:r>
      <w:r w:rsidRPr="002542B2">
        <w:rPr>
          <w:rFonts w:eastAsia="Times New Roman" w:cstheme="minorHAnsi"/>
          <w:color w:val="000000"/>
          <w:sz w:val="22"/>
          <w:szCs w:val="22"/>
          <w:lang w:val="de-DE"/>
        </w:rPr>
        <w:t>die</w:t>
      </w:r>
      <w:r w:rsidR="00302C6F" w:rsidRPr="00302C6F">
        <w:rPr>
          <w:rFonts w:eastAsia="Times New Roman" w:cstheme="minorHAnsi"/>
          <w:color w:val="000000"/>
          <w:sz w:val="22"/>
          <w:szCs w:val="22"/>
          <w:lang w:val="de-DE"/>
        </w:rPr>
        <w:t xml:space="preserve"> Angestellten können frei wählen, wo sie arbeiten</w:t>
      </w:r>
      <w:r w:rsidR="00302C6F" w:rsidRPr="002542B2">
        <w:rPr>
          <w:rFonts w:eastAsia="Times New Roman" w:cstheme="minorHAnsi"/>
          <w:color w:val="000000"/>
          <w:sz w:val="22"/>
          <w:szCs w:val="22"/>
          <w:lang w:val="de-DE"/>
        </w:rPr>
        <w:t>:</w:t>
      </w:r>
      <w:r w:rsidR="00302C6F" w:rsidRPr="00302C6F">
        <w:rPr>
          <w:rFonts w:eastAsia="Times New Roman" w:cstheme="minorHAnsi"/>
          <w:color w:val="000000"/>
          <w:sz w:val="22"/>
          <w:szCs w:val="22"/>
          <w:lang w:val="de-DE"/>
        </w:rPr>
        <w:t xml:space="preserve"> von zu Hause, aus einem </w:t>
      </w:r>
      <w:proofErr w:type="spellStart"/>
      <w:r w:rsidR="00302C6F" w:rsidRPr="00302C6F">
        <w:rPr>
          <w:rFonts w:eastAsia="Times New Roman" w:cstheme="minorHAnsi"/>
          <w:color w:val="000000"/>
          <w:sz w:val="22"/>
          <w:szCs w:val="22"/>
          <w:lang w:val="de-DE"/>
        </w:rPr>
        <w:t>Mietbüro</w:t>
      </w:r>
      <w:proofErr w:type="spellEnd"/>
      <w:r w:rsidR="00302C6F" w:rsidRPr="00302C6F">
        <w:rPr>
          <w:rFonts w:eastAsia="Times New Roman" w:cstheme="minorHAnsi"/>
          <w:color w:val="000000"/>
          <w:sz w:val="22"/>
          <w:szCs w:val="22"/>
          <w:lang w:val="de-DE"/>
        </w:rPr>
        <w:t xml:space="preserve"> oder auf dem Strand in Bali.</w:t>
      </w:r>
    </w:p>
    <w:p w14:paraId="14CBE7F3" w14:textId="365F27AD" w:rsidR="00302C6F" w:rsidRPr="00302C6F" w:rsidRDefault="00302C6F" w:rsidP="002542B2">
      <w:pPr>
        <w:spacing w:line="360" w:lineRule="auto"/>
        <w:rPr>
          <w:rFonts w:eastAsia="Times New Roman" w:cstheme="minorHAnsi"/>
          <w:sz w:val="22"/>
          <w:szCs w:val="22"/>
          <w:lang w:val="de-DE"/>
        </w:rPr>
      </w:pPr>
      <w:r w:rsidRPr="00302C6F">
        <w:rPr>
          <w:rFonts w:eastAsia="Times New Roman" w:cstheme="minorHAnsi"/>
          <w:color w:val="000000"/>
          <w:sz w:val="22"/>
          <w:szCs w:val="22"/>
          <w:lang w:val="de-DE"/>
        </w:rPr>
        <w:t>Für die Analyse habe ich mir einen theoretischen Rahmen gelegt, was als eine Art Linse diente</w:t>
      </w:r>
      <w:r w:rsidRPr="002542B2">
        <w:rPr>
          <w:rFonts w:eastAsia="Times New Roman" w:cstheme="minorHAnsi"/>
          <w:color w:val="000000"/>
          <w:sz w:val="22"/>
          <w:szCs w:val="22"/>
          <w:lang w:val="de-DE"/>
        </w:rPr>
        <w:t xml:space="preserve"> und</w:t>
      </w:r>
      <w:r w:rsidRPr="00302C6F">
        <w:rPr>
          <w:rFonts w:eastAsia="Times New Roman" w:cstheme="minorHAnsi"/>
          <w:color w:val="000000"/>
          <w:sz w:val="22"/>
          <w:szCs w:val="22"/>
          <w:lang w:val="de-DE"/>
        </w:rPr>
        <w:t xml:space="preserve"> wodurch ich die Bedingungen der Telearbeit betrachtet habe. Dieser theoretische Rahmen war die These, die von zwei deutschen Soziologen – Hans Pongratz und Gerd-Günther Voß</w:t>
      </w:r>
      <w:r w:rsidRPr="002542B2">
        <w:rPr>
          <w:rFonts w:eastAsia="Times New Roman" w:cstheme="minorHAnsi"/>
          <w:color w:val="000000"/>
          <w:sz w:val="22"/>
          <w:szCs w:val="22"/>
          <w:lang w:val="de-DE"/>
        </w:rPr>
        <w:t xml:space="preserve"> </w:t>
      </w:r>
      <w:r w:rsidR="00363DF2" w:rsidRPr="002542B2">
        <w:rPr>
          <w:rFonts w:eastAsia="Times New Roman" w:cstheme="minorHAnsi"/>
          <w:color w:val="000000"/>
          <w:sz w:val="22"/>
          <w:szCs w:val="22"/>
          <w:lang w:val="de-DE"/>
        </w:rPr>
        <w:t xml:space="preserve">(1998) </w:t>
      </w:r>
      <w:r w:rsidRPr="002542B2">
        <w:rPr>
          <w:rFonts w:eastAsia="Times New Roman" w:cstheme="minorHAnsi"/>
          <w:color w:val="000000"/>
          <w:sz w:val="22"/>
          <w:szCs w:val="22"/>
          <w:lang w:val="de-DE"/>
        </w:rPr>
        <w:t>–</w:t>
      </w:r>
      <w:r w:rsidRPr="00302C6F">
        <w:rPr>
          <w:rFonts w:eastAsia="Times New Roman" w:cstheme="minorHAnsi"/>
          <w:color w:val="000000"/>
          <w:sz w:val="22"/>
          <w:szCs w:val="22"/>
          <w:lang w:val="de-DE"/>
        </w:rPr>
        <w:t xml:space="preserve"> verfasst wurde. Die Autoren analysieren die Gesellschaft aus einer historischen Perspektive und versuchen den Wandel der gesellschaftlichen Strukturen aus dem Winkel der Arbeitsorganisation zu beschreiben. Pongratz und Voß erkennen drei Leittypen</w:t>
      </w:r>
      <w:r w:rsidRPr="002542B2">
        <w:rPr>
          <w:rFonts w:eastAsia="Times New Roman" w:cstheme="minorHAnsi"/>
          <w:color w:val="000000"/>
          <w:sz w:val="22"/>
          <w:szCs w:val="22"/>
          <w:lang w:val="de-DE"/>
        </w:rPr>
        <w:t>.</w:t>
      </w:r>
      <w:r w:rsidRPr="00302C6F">
        <w:rPr>
          <w:rFonts w:eastAsia="Times New Roman" w:cstheme="minorHAnsi"/>
          <w:color w:val="000000"/>
          <w:sz w:val="22"/>
          <w:szCs w:val="22"/>
          <w:lang w:val="de-DE"/>
        </w:rPr>
        <w:t xml:space="preserve"> </w:t>
      </w:r>
      <w:r w:rsidRPr="002542B2">
        <w:rPr>
          <w:rFonts w:eastAsia="Times New Roman" w:cstheme="minorHAnsi"/>
          <w:color w:val="000000"/>
          <w:sz w:val="22"/>
          <w:szCs w:val="22"/>
          <w:lang w:val="de-DE"/>
        </w:rPr>
        <w:t>I</w:t>
      </w:r>
      <w:r w:rsidRPr="00302C6F">
        <w:rPr>
          <w:rFonts w:eastAsia="Times New Roman" w:cstheme="minorHAnsi"/>
          <w:color w:val="000000"/>
          <w:sz w:val="22"/>
          <w:szCs w:val="22"/>
          <w:lang w:val="de-DE"/>
        </w:rPr>
        <w:t xml:space="preserve">n der Frühindustrialisierung war es der </w:t>
      </w:r>
      <w:r w:rsidRPr="00302C6F">
        <w:rPr>
          <w:rFonts w:eastAsia="Times New Roman" w:cstheme="minorHAnsi"/>
          <w:i/>
          <w:iCs/>
          <w:color w:val="000000"/>
          <w:sz w:val="22"/>
          <w:szCs w:val="22"/>
          <w:lang w:val="de-DE"/>
        </w:rPr>
        <w:t>proletarisierte Lohnarbeiter</w:t>
      </w:r>
      <w:r w:rsidRPr="00302C6F">
        <w:rPr>
          <w:rFonts w:eastAsia="Times New Roman" w:cstheme="minorHAnsi"/>
          <w:color w:val="000000"/>
          <w:sz w:val="22"/>
          <w:szCs w:val="22"/>
          <w:lang w:val="de-DE"/>
        </w:rPr>
        <w:t xml:space="preserve">, der seit der Verbreitung der Massenproduktion in Zeiten des Fordismus vom </w:t>
      </w:r>
      <w:proofErr w:type="spellStart"/>
      <w:r w:rsidRPr="00302C6F">
        <w:rPr>
          <w:rFonts w:eastAsia="Times New Roman" w:cstheme="minorHAnsi"/>
          <w:i/>
          <w:iCs/>
          <w:color w:val="000000"/>
          <w:sz w:val="22"/>
          <w:szCs w:val="22"/>
          <w:lang w:val="de-DE"/>
        </w:rPr>
        <w:t>verberuflichten</w:t>
      </w:r>
      <w:proofErr w:type="spellEnd"/>
      <w:r w:rsidRPr="00302C6F">
        <w:rPr>
          <w:rFonts w:eastAsia="Times New Roman" w:cstheme="minorHAnsi"/>
          <w:i/>
          <w:iCs/>
          <w:color w:val="000000"/>
          <w:sz w:val="22"/>
          <w:szCs w:val="22"/>
          <w:lang w:val="de-DE"/>
        </w:rPr>
        <w:t xml:space="preserve"> Arbeitnehmer</w:t>
      </w:r>
      <w:r w:rsidRPr="00302C6F">
        <w:rPr>
          <w:rFonts w:eastAsia="Times New Roman" w:cstheme="minorHAnsi"/>
          <w:color w:val="000000"/>
          <w:sz w:val="22"/>
          <w:szCs w:val="22"/>
          <w:lang w:val="de-DE"/>
        </w:rPr>
        <w:t xml:space="preserve"> ersetzt wurde</w:t>
      </w:r>
      <w:r w:rsidR="002542B2" w:rsidRPr="002542B2">
        <w:rPr>
          <w:rFonts w:eastAsia="Times New Roman" w:cstheme="minorHAnsi"/>
          <w:color w:val="000000"/>
          <w:sz w:val="22"/>
          <w:szCs w:val="22"/>
          <w:lang w:val="de-DE"/>
        </w:rPr>
        <w:t>,</w:t>
      </w:r>
      <w:r w:rsidRPr="002542B2">
        <w:rPr>
          <w:rFonts w:eastAsia="Times New Roman" w:cstheme="minorHAnsi"/>
          <w:color w:val="000000"/>
          <w:sz w:val="22"/>
          <w:szCs w:val="22"/>
          <w:lang w:val="de-DE"/>
        </w:rPr>
        <w:t xml:space="preserve"> und der </w:t>
      </w:r>
      <w:r w:rsidRPr="00302C6F">
        <w:rPr>
          <w:rFonts w:eastAsia="Times New Roman" w:cstheme="minorHAnsi"/>
          <w:i/>
          <w:iCs/>
          <w:color w:val="000000"/>
          <w:sz w:val="22"/>
          <w:szCs w:val="22"/>
          <w:lang w:val="de-DE"/>
        </w:rPr>
        <w:t>Arbeitskraftunternehmer</w:t>
      </w:r>
      <w:r w:rsidR="00363DF2" w:rsidRPr="002542B2">
        <w:rPr>
          <w:rFonts w:eastAsia="Times New Roman" w:cstheme="minorHAnsi"/>
          <w:i/>
          <w:iCs/>
          <w:color w:val="000000"/>
          <w:sz w:val="22"/>
          <w:szCs w:val="22"/>
          <w:lang w:val="de-DE"/>
        </w:rPr>
        <w:t xml:space="preserve"> (AKU)</w:t>
      </w:r>
      <w:r w:rsidRPr="002542B2">
        <w:rPr>
          <w:rFonts w:eastAsia="Times New Roman" w:cstheme="minorHAnsi"/>
          <w:color w:val="000000"/>
          <w:sz w:val="22"/>
          <w:szCs w:val="22"/>
          <w:lang w:val="de-DE"/>
        </w:rPr>
        <w:t>, der</w:t>
      </w:r>
      <w:r w:rsidRPr="00302C6F">
        <w:rPr>
          <w:rFonts w:eastAsia="Times New Roman" w:cstheme="minorHAnsi"/>
          <w:color w:val="000000"/>
          <w:sz w:val="22"/>
          <w:szCs w:val="22"/>
          <w:lang w:val="de-DE"/>
        </w:rPr>
        <w:t xml:space="preserve"> als neuer Leittypus in der </w:t>
      </w:r>
      <w:proofErr w:type="spellStart"/>
      <w:r w:rsidRPr="00302C6F">
        <w:rPr>
          <w:rFonts w:eastAsia="Times New Roman" w:cstheme="minorHAnsi"/>
          <w:color w:val="000000"/>
          <w:sz w:val="22"/>
          <w:szCs w:val="22"/>
          <w:lang w:val="de-DE"/>
        </w:rPr>
        <w:t>postfordistischen</w:t>
      </w:r>
      <w:proofErr w:type="spellEnd"/>
      <w:r w:rsidRPr="00302C6F">
        <w:rPr>
          <w:rFonts w:eastAsia="Times New Roman" w:cstheme="minorHAnsi"/>
          <w:color w:val="000000"/>
          <w:sz w:val="22"/>
          <w:szCs w:val="22"/>
          <w:lang w:val="de-DE"/>
        </w:rPr>
        <w:t xml:space="preserve"> Ära</w:t>
      </w:r>
      <w:r w:rsidRPr="002542B2">
        <w:rPr>
          <w:rFonts w:eastAsia="Times New Roman" w:cstheme="minorHAnsi"/>
          <w:color w:val="000000"/>
          <w:sz w:val="22"/>
          <w:szCs w:val="22"/>
          <w:lang w:val="de-DE"/>
        </w:rPr>
        <w:t xml:space="preserve"> aufkommt</w:t>
      </w:r>
      <w:r w:rsidRPr="00302C6F">
        <w:rPr>
          <w:rFonts w:eastAsia="Times New Roman" w:cstheme="minorHAnsi"/>
          <w:color w:val="000000"/>
          <w:sz w:val="22"/>
          <w:szCs w:val="22"/>
          <w:lang w:val="de-DE"/>
        </w:rPr>
        <w:t xml:space="preserve">. Die These, dass der Arbeitskraftunternehmer der neue Leittypus ist, bleibt in der Wissenschaft umstritten. </w:t>
      </w:r>
      <w:r w:rsidRPr="002542B2">
        <w:rPr>
          <w:rFonts w:eastAsia="Times New Roman" w:cstheme="minorHAnsi"/>
          <w:color w:val="000000"/>
          <w:sz w:val="22"/>
          <w:szCs w:val="22"/>
          <w:lang w:val="de-DE"/>
        </w:rPr>
        <w:t>In meiner Analyse wollte ich</w:t>
      </w:r>
      <w:r w:rsidRPr="00302C6F">
        <w:rPr>
          <w:rFonts w:eastAsia="Times New Roman" w:cstheme="minorHAnsi"/>
          <w:color w:val="000000"/>
          <w:sz w:val="22"/>
          <w:szCs w:val="22"/>
          <w:lang w:val="de-DE"/>
        </w:rPr>
        <w:t xml:space="preserve"> die These unter Probe stellen.</w:t>
      </w:r>
      <w:r w:rsidR="002542B2" w:rsidRPr="002542B2">
        <w:rPr>
          <w:rFonts w:eastAsia="Times New Roman" w:cstheme="minorHAnsi"/>
          <w:sz w:val="22"/>
          <w:szCs w:val="22"/>
          <w:lang w:val="de-DE"/>
        </w:rPr>
        <w:t xml:space="preserve"> </w:t>
      </w:r>
      <w:r w:rsidRPr="00302C6F">
        <w:rPr>
          <w:rFonts w:eastAsia="Times New Roman" w:cstheme="minorHAnsi"/>
          <w:color w:val="000000"/>
          <w:sz w:val="22"/>
          <w:szCs w:val="22"/>
          <w:lang w:val="de-DE"/>
        </w:rPr>
        <w:t xml:space="preserve">Im Kern argumentiert die </w:t>
      </w:r>
      <w:r w:rsidR="00363DF2" w:rsidRPr="002542B2">
        <w:rPr>
          <w:rFonts w:eastAsia="Times New Roman" w:cstheme="minorHAnsi"/>
          <w:color w:val="000000"/>
          <w:sz w:val="22"/>
          <w:szCs w:val="22"/>
          <w:lang w:val="de-DE"/>
        </w:rPr>
        <w:t>AKU-</w:t>
      </w:r>
      <w:r w:rsidRPr="00302C6F">
        <w:rPr>
          <w:rFonts w:eastAsia="Times New Roman" w:cstheme="minorHAnsi"/>
          <w:color w:val="000000"/>
          <w:sz w:val="22"/>
          <w:szCs w:val="22"/>
          <w:lang w:val="de-DE"/>
        </w:rPr>
        <w:t xml:space="preserve">These, dass der Arbeitskraftunternehmer in Bezug auf eigene Arbeitskraft wie ein Unternehmer handelt. </w:t>
      </w:r>
      <w:r w:rsidR="00363DF2" w:rsidRPr="002542B2">
        <w:rPr>
          <w:rFonts w:eastAsia="Times New Roman" w:cstheme="minorHAnsi"/>
          <w:color w:val="000000"/>
          <w:sz w:val="22"/>
          <w:szCs w:val="22"/>
          <w:lang w:val="de-DE"/>
        </w:rPr>
        <w:t>Er muss die</w:t>
      </w:r>
      <w:r w:rsidRPr="00302C6F">
        <w:rPr>
          <w:rFonts w:eastAsia="Times New Roman" w:cstheme="minorHAnsi"/>
          <w:color w:val="000000"/>
          <w:sz w:val="22"/>
          <w:szCs w:val="22"/>
          <w:lang w:val="de-DE"/>
        </w:rPr>
        <w:t xml:space="preserve"> Arbeitskraft wie ein Unternehmen betreiben, sie nach den neuesten Markttrends erhalten, die Produktion </w:t>
      </w:r>
      <w:r w:rsidR="00363DF2" w:rsidRPr="002542B2">
        <w:rPr>
          <w:rFonts w:eastAsia="Times New Roman" w:cstheme="minorHAnsi"/>
          <w:color w:val="000000"/>
          <w:sz w:val="22"/>
          <w:szCs w:val="22"/>
          <w:lang w:val="de-DE"/>
        </w:rPr>
        <w:t>seines „Unternehmens“, also</w:t>
      </w:r>
      <w:r w:rsidRPr="00302C6F">
        <w:rPr>
          <w:rFonts w:eastAsia="Times New Roman" w:cstheme="minorHAnsi"/>
          <w:color w:val="000000"/>
          <w:sz w:val="22"/>
          <w:szCs w:val="22"/>
          <w:lang w:val="de-DE"/>
        </w:rPr>
        <w:t xml:space="preserve"> die Arbeitsleistung</w:t>
      </w:r>
      <w:r w:rsidR="00363DF2" w:rsidRPr="002542B2">
        <w:rPr>
          <w:rFonts w:eastAsia="Times New Roman" w:cstheme="minorHAnsi"/>
          <w:color w:val="000000"/>
          <w:sz w:val="22"/>
          <w:szCs w:val="22"/>
          <w:lang w:val="de-DE"/>
        </w:rPr>
        <w:t>,</w:t>
      </w:r>
      <w:r w:rsidRPr="00302C6F">
        <w:rPr>
          <w:rFonts w:eastAsia="Times New Roman" w:cstheme="minorHAnsi"/>
          <w:color w:val="000000"/>
          <w:sz w:val="22"/>
          <w:szCs w:val="22"/>
          <w:lang w:val="de-DE"/>
        </w:rPr>
        <w:t xml:space="preserve"> ständig optimieren und für sein </w:t>
      </w:r>
      <w:r w:rsidR="00363DF2" w:rsidRPr="002542B2">
        <w:rPr>
          <w:rFonts w:eastAsia="Times New Roman" w:cstheme="minorHAnsi"/>
          <w:color w:val="000000"/>
          <w:sz w:val="22"/>
          <w:szCs w:val="22"/>
          <w:lang w:val="de-DE"/>
        </w:rPr>
        <w:t>„</w:t>
      </w:r>
      <w:r w:rsidRPr="00302C6F">
        <w:rPr>
          <w:rFonts w:eastAsia="Times New Roman" w:cstheme="minorHAnsi"/>
          <w:color w:val="000000"/>
          <w:sz w:val="22"/>
          <w:szCs w:val="22"/>
          <w:lang w:val="de-DE"/>
        </w:rPr>
        <w:t>Produkt</w:t>
      </w:r>
      <w:r w:rsidR="00363DF2" w:rsidRPr="002542B2">
        <w:rPr>
          <w:rFonts w:eastAsia="Times New Roman" w:cstheme="minorHAnsi"/>
          <w:color w:val="000000"/>
          <w:sz w:val="22"/>
          <w:szCs w:val="22"/>
          <w:lang w:val="de-DE"/>
        </w:rPr>
        <w:t>“ oder</w:t>
      </w:r>
      <w:r w:rsidRPr="00302C6F">
        <w:rPr>
          <w:rFonts w:eastAsia="Times New Roman" w:cstheme="minorHAnsi"/>
          <w:color w:val="000000"/>
          <w:sz w:val="22"/>
          <w:szCs w:val="22"/>
          <w:lang w:val="de-DE"/>
        </w:rPr>
        <w:t xml:space="preserve"> die Arbeit auf dem Markt verhandeln. Der größte Unterschied zu einem Unternehmer ist die Gebundenheit im Arbeitnehmer-Arbeitgeber Vertrag. Der Arbeitskraftunternehmer </w:t>
      </w:r>
      <w:r w:rsidR="00363DF2" w:rsidRPr="002542B2">
        <w:rPr>
          <w:rFonts w:eastAsia="Times New Roman" w:cstheme="minorHAnsi"/>
          <w:color w:val="000000"/>
          <w:sz w:val="22"/>
          <w:szCs w:val="22"/>
          <w:lang w:val="de-DE"/>
        </w:rPr>
        <w:t xml:space="preserve">ist </w:t>
      </w:r>
      <w:r w:rsidR="00363DF2" w:rsidRPr="00302C6F">
        <w:rPr>
          <w:rFonts w:eastAsia="Times New Roman" w:cstheme="minorHAnsi"/>
          <w:color w:val="000000"/>
          <w:sz w:val="22"/>
          <w:szCs w:val="22"/>
          <w:lang w:val="de-DE"/>
        </w:rPr>
        <w:t>für Arbeit</w:t>
      </w:r>
      <w:r w:rsidR="00363DF2" w:rsidRPr="002542B2">
        <w:rPr>
          <w:rFonts w:eastAsia="Times New Roman" w:cstheme="minorHAnsi"/>
          <w:color w:val="000000"/>
          <w:sz w:val="22"/>
          <w:szCs w:val="22"/>
          <w:lang w:val="de-DE"/>
        </w:rPr>
        <w:t xml:space="preserve"> </w:t>
      </w:r>
      <w:r w:rsidRPr="00302C6F">
        <w:rPr>
          <w:rFonts w:eastAsia="Times New Roman" w:cstheme="minorHAnsi"/>
          <w:color w:val="000000"/>
          <w:sz w:val="22"/>
          <w:szCs w:val="22"/>
          <w:lang w:val="de-DE"/>
        </w:rPr>
        <w:t>weiterhin an Arbeitgeber angewiesen</w:t>
      </w:r>
      <w:r w:rsidR="00363DF2" w:rsidRPr="002542B2">
        <w:rPr>
          <w:rFonts w:eastAsia="Times New Roman" w:cstheme="minorHAnsi"/>
          <w:color w:val="000000"/>
          <w:sz w:val="22"/>
          <w:szCs w:val="22"/>
          <w:lang w:val="de-DE"/>
        </w:rPr>
        <w:t>.</w:t>
      </w:r>
      <w:r w:rsidR="002542B2" w:rsidRPr="002542B2">
        <w:rPr>
          <w:rFonts w:eastAsia="Times New Roman" w:cstheme="minorHAnsi"/>
          <w:sz w:val="22"/>
          <w:szCs w:val="22"/>
          <w:lang w:val="de-DE"/>
        </w:rPr>
        <w:t xml:space="preserve"> </w:t>
      </w:r>
      <w:r w:rsidR="00363DF2" w:rsidRPr="002542B2">
        <w:rPr>
          <w:rFonts w:eastAsia="Times New Roman" w:cstheme="minorHAnsi"/>
          <w:color w:val="000000"/>
          <w:sz w:val="22"/>
          <w:szCs w:val="22"/>
          <w:lang w:val="de-DE"/>
        </w:rPr>
        <w:t xml:space="preserve">Basierend auf der </w:t>
      </w:r>
      <w:r w:rsidRPr="00302C6F">
        <w:rPr>
          <w:rFonts w:eastAsia="Times New Roman" w:cstheme="minorHAnsi"/>
          <w:color w:val="000000"/>
          <w:sz w:val="22"/>
          <w:szCs w:val="22"/>
          <w:lang w:val="de-DE"/>
        </w:rPr>
        <w:t>A</w:t>
      </w:r>
      <w:r w:rsidR="00363DF2" w:rsidRPr="002542B2">
        <w:rPr>
          <w:rFonts w:eastAsia="Times New Roman" w:cstheme="minorHAnsi"/>
          <w:color w:val="000000"/>
          <w:sz w:val="22"/>
          <w:szCs w:val="22"/>
          <w:lang w:val="de-DE"/>
        </w:rPr>
        <w:t>KU</w:t>
      </w:r>
      <w:r w:rsidRPr="00302C6F">
        <w:rPr>
          <w:rFonts w:eastAsia="Times New Roman" w:cstheme="minorHAnsi"/>
          <w:color w:val="000000"/>
          <w:sz w:val="22"/>
          <w:szCs w:val="22"/>
          <w:lang w:val="de-DE"/>
        </w:rPr>
        <w:t xml:space="preserve">-These </w:t>
      </w:r>
      <w:r w:rsidR="00363DF2" w:rsidRPr="002542B2">
        <w:rPr>
          <w:rFonts w:eastAsia="Times New Roman" w:cstheme="minorHAnsi"/>
          <w:color w:val="000000"/>
          <w:sz w:val="22"/>
          <w:szCs w:val="22"/>
          <w:lang w:val="de-DE"/>
        </w:rPr>
        <w:t xml:space="preserve">habe ich die </w:t>
      </w:r>
      <w:r w:rsidRPr="00302C6F">
        <w:rPr>
          <w:rFonts w:eastAsia="Times New Roman" w:cstheme="minorHAnsi"/>
          <w:color w:val="000000"/>
          <w:sz w:val="22"/>
          <w:szCs w:val="22"/>
          <w:lang w:val="de-DE"/>
        </w:rPr>
        <w:t>empirisch</w:t>
      </w:r>
      <w:r w:rsidR="00363DF2" w:rsidRPr="002542B2">
        <w:rPr>
          <w:rFonts w:eastAsia="Times New Roman" w:cstheme="minorHAnsi"/>
          <w:color w:val="000000"/>
          <w:sz w:val="22"/>
          <w:szCs w:val="22"/>
          <w:lang w:val="de-DE"/>
        </w:rPr>
        <w:t xml:space="preserve"> gesammelten</w:t>
      </w:r>
      <w:r w:rsidRPr="00302C6F">
        <w:rPr>
          <w:rFonts w:eastAsia="Times New Roman" w:cstheme="minorHAnsi"/>
          <w:color w:val="000000"/>
          <w:sz w:val="22"/>
          <w:szCs w:val="22"/>
          <w:lang w:val="de-DE"/>
        </w:rPr>
        <w:t xml:space="preserve"> Daten thematisch gruppie</w:t>
      </w:r>
      <w:r w:rsidR="00363DF2" w:rsidRPr="002542B2">
        <w:rPr>
          <w:rFonts w:eastAsia="Times New Roman" w:cstheme="minorHAnsi"/>
          <w:color w:val="000000"/>
          <w:sz w:val="22"/>
          <w:szCs w:val="22"/>
          <w:lang w:val="de-DE"/>
        </w:rPr>
        <w:t>rt</w:t>
      </w:r>
      <w:r w:rsidRPr="00302C6F">
        <w:rPr>
          <w:rFonts w:eastAsia="Times New Roman" w:cstheme="minorHAnsi"/>
          <w:color w:val="000000"/>
          <w:sz w:val="22"/>
          <w:szCs w:val="22"/>
          <w:lang w:val="de-DE"/>
        </w:rPr>
        <w:t xml:space="preserve">, </w:t>
      </w:r>
      <w:r w:rsidR="00363DF2" w:rsidRPr="002542B2">
        <w:rPr>
          <w:rFonts w:eastAsia="Times New Roman" w:cstheme="minorHAnsi"/>
          <w:color w:val="000000"/>
          <w:sz w:val="22"/>
          <w:szCs w:val="22"/>
          <w:lang w:val="de-DE"/>
        </w:rPr>
        <w:t xml:space="preserve">nach </w:t>
      </w:r>
      <w:r w:rsidRPr="00302C6F">
        <w:rPr>
          <w:rFonts w:eastAsia="Times New Roman" w:cstheme="minorHAnsi"/>
          <w:color w:val="000000"/>
          <w:sz w:val="22"/>
          <w:szCs w:val="22"/>
          <w:lang w:val="de-DE"/>
        </w:rPr>
        <w:t>Muster</w:t>
      </w:r>
      <w:r w:rsidR="00363DF2" w:rsidRPr="002542B2">
        <w:rPr>
          <w:rFonts w:eastAsia="Times New Roman" w:cstheme="minorHAnsi"/>
          <w:color w:val="000000"/>
          <w:sz w:val="22"/>
          <w:szCs w:val="22"/>
          <w:lang w:val="de-DE"/>
        </w:rPr>
        <w:t>n</w:t>
      </w:r>
      <w:r w:rsidRPr="00302C6F">
        <w:rPr>
          <w:rFonts w:eastAsia="Times New Roman" w:cstheme="minorHAnsi"/>
          <w:color w:val="000000"/>
          <w:sz w:val="22"/>
          <w:szCs w:val="22"/>
          <w:lang w:val="de-DE"/>
        </w:rPr>
        <w:t xml:space="preserve"> </w:t>
      </w:r>
      <w:r w:rsidR="00363DF2" w:rsidRPr="002542B2">
        <w:rPr>
          <w:rFonts w:eastAsia="Times New Roman" w:cstheme="minorHAnsi"/>
          <w:color w:val="000000"/>
          <w:sz w:val="22"/>
          <w:szCs w:val="22"/>
          <w:lang w:val="de-DE"/>
        </w:rPr>
        <w:t xml:space="preserve">analysiert </w:t>
      </w:r>
      <w:r w:rsidRPr="00302C6F">
        <w:rPr>
          <w:rFonts w:eastAsia="Times New Roman" w:cstheme="minorHAnsi"/>
          <w:color w:val="000000"/>
          <w:sz w:val="22"/>
          <w:szCs w:val="22"/>
          <w:lang w:val="de-DE"/>
        </w:rPr>
        <w:t xml:space="preserve">und </w:t>
      </w:r>
      <w:r w:rsidR="00363DF2" w:rsidRPr="002542B2">
        <w:rPr>
          <w:rFonts w:eastAsia="Times New Roman" w:cstheme="minorHAnsi"/>
          <w:color w:val="000000"/>
          <w:sz w:val="22"/>
          <w:szCs w:val="22"/>
          <w:lang w:val="de-DE"/>
        </w:rPr>
        <w:t xml:space="preserve">folgend </w:t>
      </w:r>
      <w:r w:rsidRPr="00302C6F">
        <w:rPr>
          <w:rFonts w:eastAsia="Times New Roman" w:cstheme="minorHAnsi"/>
          <w:color w:val="000000"/>
          <w:sz w:val="22"/>
          <w:szCs w:val="22"/>
          <w:lang w:val="de-DE"/>
        </w:rPr>
        <w:t>die Informationen im Sinne der Argumente der These</w:t>
      </w:r>
      <w:r w:rsidR="00363DF2" w:rsidRPr="002542B2">
        <w:rPr>
          <w:rFonts w:eastAsia="Times New Roman" w:cstheme="minorHAnsi"/>
          <w:color w:val="000000"/>
          <w:sz w:val="22"/>
          <w:szCs w:val="22"/>
          <w:lang w:val="de-DE"/>
        </w:rPr>
        <w:t xml:space="preserve"> </w:t>
      </w:r>
      <w:r w:rsidRPr="00302C6F">
        <w:rPr>
          <w:rFonts w:eastAsia="Times New Roman" w:cstheme="minorHAnsi"/>
          <w:color w:val="000000"/>
          <w:sz w:val="22"/>
          <w:szCs w:val="22"/>
          <w:lang w:val="de-DE"/>
        </w:rPr>
        <w:t>interpretier</w:t>
      </w:r>
      <w:r w:rsidR="00363DF2" w:rsidRPr="002542B2">
        <w:rPr>
          <w:rFonts w:eastAsia="Times New Roman" w:cstheme="minorHAnsi"/>
          <w:color w:val="000000"/>
          <w:sz w:val="22"/>
          <w:szCs w:val="22"/>
          <w:lang w:val="de-DE"/>
        </w:rPr>
        <w:t>t</w:t>
      </w:r>
      <w:r w:rsidRPr="00302C6F">
        <w:rPr>
          <w:rFonts w:eastAsia="Times New Roman" w:cstheme="minorHAnsi"/>
          <w:color w:val="000000"/>
          <w:sz w:val="22"/>
          <w:szCs w:val="22"/>
          <w:lang w:val="de-DE"/>
        </w:rPr>
        <w:t>.</w:t>
      </w:r>
    </w:p>
    <w:p w14:paraId="297019F8" w14:textId="6159CECC" w:rsidR="009A2962" w:rsidRPr="002542B2" w:rsidRDefault="00302C6F" w:rsidP="002542B2">
      <w:pPr>
        <w:spacing w:line="360" w:lineRule="auto"/>
        <w:rPr>
          <w:rFonts w:eastAsia="Times New Roman" w:cstheme="minorHAnsi"/>
          <w:sz w:val="22"/>
          <w:szCs w:val="22"/>
          <w:lang w:val="de-DE"/>
        </w:rPr>
      </w:pPr>
      <w:r w:rsidRPr="002542B2">
        <w:rPr>
          <w:rFonts w:eastAsia="Times New Roman" w:cstheme="minorHAnsi"/>
          <w:color w:val="000000"/>
          <w:sz w:val="22"/>
          <w:szCs w:val="22"/>
          <w:lang w:val="de-DE"/>
        </w:rPr>
        <w:t xml:space="preserve">Die </w:t>
      </w:r>
      <w:r w:rsidRPr="00302C6F">
        <w:rPr>
          <w:rFonts w:eastAsia="Times New Roman" w:cstheme="minorHAnsi"/>
          <w:color w:val="000000"/>
          <w:sz w:val="22"/>
          <w:szCs w:val="22"/>
          <w:lang w:val="de-DE"/>
        </w:rPr>
        <w:t>Schlussfolgerung am Beispiel von zwei telearbeitenden Unternehmen ist wie folgt</w:t>
      </w:r>
      <w:r w:rsidRPr="002542B2">
        <w:rPr>
          <w:rFonts w:eastAsia="Times New Roman" w:cstheme="minorHAnsi"/>
          <w:color w:val="000000"/>
          <w:sz w:val="22"/>
          <w:szCs w:val="22"/>
          <w:lang w:val="de-DE"/>
        </w:rPr>
        <w:t xml:space="preserve">. </w:t>
      </w:r>
      <w:proofErr w:type="spellStart"/>
      <w:r w:rsidRPr="00302C6F">
        <w:rPr>
          <w:rFonts w:eastAsia="Times New Roman" w:cstheme="minorHAnsi"/>
          <w:color w:val="000000"/>
          <w:sz w:val="22"/>
          <w:szCs w:val="22"/>
          <w:lang w:val="de-DE"/>
        </w:rPr>
        <w:t>Die</w:t>
      </w:r>
      <w:proofErr w:type="spellEnd"/>
      <w:r w:rsidRPr="00302C6F">
        <w:rPr>
          <w:rFonts w:eastAsia="Times New Roman" w:cstheme="minorHAnsi"/>
          <w:color w:val="000000"/>
          <w:sz w:val="22"/>
          <w:szCs w:val="22"/>
          <w:lang w:val="de-DE"/>
        </w:rPr>
        <w:t xml:space="preserve"> Arbeitsbedingungen, die für Arbeitnehmer und Arbeitnehmerinnen unter Telearbeit entstehen, stellen fördernde Voraussetzungen für eine erfolgreiche und vollständige Entfaltung des Typus Arbeitskraftunternehmer. Angesichts der rapiden Verbreitung der Telearbeitsformen kann der Arbeitskraftunternehmer tatsächlich als der Leittypus der modernen Gesellschaft erkannt werden. Dieser Schluss fordert </w:t>
      </w:r>
      <w:r w:rsidR="00363DF2" w:rsidRPr="002542B2">
        <w:rPr>
          <w:rFonts w:eastAsia="Times New Roman" w:cstheme="minorHAnsi"/>
          <w:color w:val="000000"/>
          <w:sz w:val="22"/>
          <w:szCs w:val="22"/>
          <w:lang w:val="de-DE"/>
        </w:rPr>
        <w:t>die</w:t>
      </w:r>
      <w:r w:rsidRPr="00302C6F">
        <w:rPr>
          <w:rFonts w:eastAsia="Times New Roman" w:cstheme="minorHAnsi"/>
          <w:color w:val="000000"/>
          <w:sz w:val="22"/>
          <w:szCs w:val="22"/>
          <w:lang w:val="de-DE"/>
        </w:rPr>
        <w:t xml:space="preserve"> Gesellschaft</w:t>
      </w:r>
      <w:r w:rsidR="002542B2" w:rsidRPr="002542B2">
        <w:rPr>
          <w:rFonts w:eastAsia="Times New Roman" w:cstheme="minorHAnsi"/>
          <w:color w:val="000000"/>
          <w:sz w:val="22"/>
          <w:szCs w:val="22"/>
          <w:lang w:val="de-DE"/>
        </w:rPr>
        <w:t>,</w:t>
      </w:r>
      <w:r w:rsidRPr="00302C6F">
        <w:rPr>
          <w:rFonts w:eastAsia="Times New Roman" w:cstheme="minorHAnsi"/>
          <w:color w:val="000000"/>
          <w:sz w:val="22"/>
          <w:szCs w:val="22"/>
          <w:lang w:val="de-DE"/>
        </w:rPr>
        <w:t xml:space="preserve"> die Konsequenzen der Normalisierung der neuen Anforderungen an die Arbeitnehmer anzuerkennen und sie politisch zu adressieren. Und genau das wollte ich mit meiner Arbeit verdeutlichen – die gesellschaftliche Relevanz der wissenschaftlich erkannten Veränderung in der modernen Arbeitsorganisation.</w:t>
      </w:r>
    </w:p>
    <w:sectPr w:rsidR="009A2962" w:rsidRPr="002542B2" w:rsidSect="002542B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6F"/>
    <w:rsid w:val="002542B2"/>
    <w:rsid w:val="00302C6F"/>
    <w:rsid w:val="003157A7"/>
    <w:rsid w:val="00363DF2"/>
    <w:rsid w:val="004A22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9C52BD3"/>
  <w15:chartTrackingRefBased/>
  <w15:docId w15:val="{BA9EBD37-49A7-EA45-A9B4-761A1035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C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424</Words>
  <Characters>2859</Characters>
  <Application>Microsoft Office Word</Application>
  <DocSecurity>0</DocSecurity>
  <Lines>36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Buschujewa</dc:creator>
  <cp:keywords/>
  <dc:description/>
  <cp:lastModifiedBy>Marija Buschujewa</cp:lastModifiedBy>
  <cp:revision>1</cp:revision>
  <dcterms:created xsi:type="dcterms:W3CDTF">2021-10-24T23:56:00Z</dcterms:created>
  <dcterms:modified xsi:type="dcterms:W3CDTF">2021-10-25T00:27:00Z</dcterms:modified>
</cp:coreProperties>
</file>